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FDAC" w14:textId="77777777" w:rsidR="00B81810" w:rsidRDefault="00B81810" w:rsidP="00C742B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400554" wp14:editId="451945ED">
            <wp:extent cx="1828800" cy="542925"/>
            <wp:effectExtent l="0" t="0" r="0" b="9525"/>
            <wp:docPr id="3" name="Picture 3" descr="Sewane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wane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9383" w14:textId="77777777" w:rsidR="008F7D1E" w:rsidRPr="00C742BB" w:rsidRDefault="00DA43FA" w:rsidP="00C742BB">
      <w:pPr>
        <w:jc w:val="center"/>
        <w:rPr>
          <w:rFonts w:asciiTheme="majorHAnsi" w:hAnsiTheme="majorHAnsi"/>
          <w:b/>
          <w:sz w:val="32"/>
          <w:szCs w:val="32"/>
        </w:rPr>
      </w:pPr>
      <w:r w:rsidRPr="00C742BB">
        <w:rPr>
          <w:rFonts w:asciiTheme="majorHAnsi" w:hAnsiTheme="majorHAnsi"/>
          <w:b/>
          <w:sz w:val="32"/>
          <w:szCs w:val="32"/>
        </w:rPr>
        <w:t>University Wellness Center: CAPS</w:t>
      </w:r>
    </w:p>
    <w:p w14:paraId="58B2F53C" w14:textId="77777777" w:rsidR="00DA43FA" w:rsidRPr="00B81810" w:rsidRDefault="00DA43FA" w:rsidP="00C742BB">
      <w:pPr>
        <w:jc w:val="center"/>
        <w:rPr>
          <w:rFonts w:asciiTheme="majorHAnsi" w:hAnsiTheme="majorHAnsi"/>
          <w:b/>
          <w:sz w:val="8"/>
          <w:szCs w:val="8"/>
        </w:rPr>
      </w:pPr>
      <w:r w:rsidRPr="00C742BB">
        <w:rPr>
          <w:rFonts w:asciiTheme="majorHAnsi" w:hAnsiTheme="majorHAnsi"/>
          <w:b/>
          <w:sz w:val="32"/>
          <w:szCs w:val="32"/>
        </w:rPr>
        <w:t>Referral to Psychiatry from a Local Therapist</w:t>
      </w:r>
      <w:r w:rsidR="00474003">
        <w:rPr>
          <w:rFonts w:asciiTheme="majorHAnsi" w:hAnsiTheme="majorHAnsi"/>
          <w:b/>
          <w:sz w:val="32"/>
          <w:szCs w:val="32"/>
        </w:rPr>
        <w:br/>
      </w:r>
    </w:p>
    <w:p w14:paraId="6476E72C" w14:textId="77777777" w:rsidR="00DA43FA" w:rsidRPr="00B81810" w:rsidRDefault="00DA43FA" w:rsidP="008209C3">
      <w:pPr>
        <w:rPr>
          <w:rFonts w:asciiTheme="majorHAnsi" w:hAnsiTheme="majorHAnsi"/>
          <w:sz w:val="4"/>
          <w:szCs w:val="4"/>
        </w:rPr>
      </w:pPr>
      <w:r w:rsidRPr="00C742BB">
        <w:rPr>
          <w:rFonts w:asciiTheme="majorHAnsi" w:hAnsiTheme="majorHAnsi"/>
        </w:rPr>
        <w:t xml:space="preserve">This </w:t>
      </w:r>
      <w:r w:rsidR="006076CF">
        <w:rPr>
          <w:rFonts w:asciiTheme="majorHAnsi" w:hAnsiTheme="majorHAnsi"/>
        </w:rPr>
        <w:t>form must be</w:t>
      </w:r>
      <w:r w:rsidRPr="00C742BB">
        <w:rPr>
          <w:rFonts w:asciiTheme="majorHAnsi" w:hAnsiTheme="majorHAnsi"/>
        </w:rPr>
        <w:t xml:space="preserve"> completed by a therapist in the local Sewanee area</w:t>
      </w:r>
      <w:r w:rsidR="006076CF">
        <w:rPr>
          <w:rFonts w:asciiTheme="majorHAnsi" w:hAnsiTheme="majorHAnsi"/>
        </w:rPr>
        <w:t xml:space="preserve"> in order</w:t>
      </w:r>
      <w:r w:rsidRPr="00C742BB">
        <w:rPr>
          <w:rFonts w:asciiTheme="majorHAnsi" w:hAnsiTheme="majorHAnsi"/>
        </w:rPr>
        <w:t xml:space="preserve"> to refer an enrolled Sewanee student for psychiatric evaluation.  In order to obtain this service, it is expected that the student will be concurrently engaged in counseling with a local provider</w:t>
      </w:r>
      <w:r w:rsidR="00C742BB">
        <w:rPr>
          <w:rFonts w:asciiTheme="majorHAnsi" w:hAnsiTheme="majorHAnsi"/>
        </w:rPr>
        <w:t xml:space="preserve"> and will be enrolled in the University during time of service</w:t>
      </w:r>
      <w:r w:rsidRPr="00C742BB">
        <w:rPr>
          <w:rFonts w:asciiTheme="majorHAnsi" w:hAnsiTheme="majorHAnsi"/>
        </w:rPr>
        <w:t>.</w:t>
      </w:r>
      <w:r w:rsidR="008209C3" w:rsidRPr="00C742BB">
        <w:rPr>
          <w:rFonts w:asciiTheme="majorHAnsi" w:hAnsiTheme="majorHAnsi"/>
        </w:rPr>
        <w:t xml:space="preserve">  The following is expected to be reviewed with the student entirely prior to referral:</w:t>
      </w:r>
      <w:r w:rsidR="008209C3" w:rsidRPr="00C742BB">
        <w:rPr>
          <w:rFonts w:asciiTheme="majorHAnsi" w:hAnsiTheme="majorHAnsi"/>
        </w:rPr>
        <w:br/>
      </w:r>
    </w:p>
    <w:p w14:paraId="408F5DCC" w14:textId="77777777" w:rsidR="00DA43FA" w:rsidRPr="00474003" w:rsidRDefault="00901127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>Students should be aware that a referral to psychiatry is not a guarantee of services; students are scheduled for psychiatry appointments based on availability and eligibility.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570E3AA4" w14:textId="77777777" w:rsidR="0062077C" w:rsidRDefault="0062077C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Eligibility for services is determined by an initial screening with the CAPS Case Manager and/or the Consulting Psychiatrist.  </w:t>
      </w:r>
      <w:r w:rsidR="00901127" w:rsidRPr="00474003">
        <w:rPr>
          <w:rFonts w:asciiTheme="majorHAnsi" w:hAnsiTheme="majorHAnsi"/>
          <w:sz w:val="20"/>
          <w:szCs w:val="20"/>
        </w:rPr>
        <w:t>S</w:t>
      </w:r>
      <w:r w:rsidR="008814E6">
        <w:rPr>
          <w:rFonts w:asciiTheme="majorHAnsi" w:hAnsiTheme="majorHAnsi"/>
          <w:sz w:val="20"/>
          <w:szCs w:val="20"/>
        </w:rPr>
        <w:t>ome s</w:t>
      </w:r>
      <w:r w:rsidR="00901127" w:rsidRPr="00474003">
        <w:rPr>
          <w:rFonts w:asciiTheme="majorHAnsi" w:hAnsiTheme="majorHAnsi"/>
          <w:sz w:val="20"/>
          <w:szCs w:val="20"/>
        </w:rPr>
        <w:t>tudents</w:t>
      </w:r>
      <w:r w:rsidR="008814E6">
        <w:rPr>
          <w:rFonts w:asciiTheme="majorHAnsi" w:hAnsiTheme="majorHAnsi"/>
          <w:sz w:val="20"/>
          <w:szCs w:val="20"/>
        </w:rPr>
        <w:t xml:space="preserve"> may not be eligible due to scope of services</w:t>
      </w:r>
      <w:r w:rsidR="00901127" w:rsidRPr="00474003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br/>
      </w:r>
    </w:p>
    <w:p w14:paraId="57EC961F" w14:textId="77777777" w:rsidR="00901127" w:rsidRPr="00474003" w:rsidRDefault="0062077C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>Students seeking medication for ADHD/ADD are not eligible without submitting prior psychoeducational testing.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2A47F65C" w14:textId="77777777" w:rsidR="00DA43FA" w:rsidRPr="00474003" w:rsidRDefault="00901127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 xml:space="preserve">If the student is </w:t>
      </w:r>
      <w:r w:rsidRPr="00474003">
        <w:rPr>
          <w:rFonts w:asciiTheme="majorHAnsi" w:hAnsiTheme="majorHAnsi"/>
          <w:b/>
          <w:sz w:val="20"/>
          <w:szCs w:val="20"/>
        </w:rPr>
        <w:t>not</w:t>
      </w:r>
      <w:r w:rsidRPr="00474003">
        <w:rPr>
          <w:rFonts w:asciiTheme="majorHAnsi" w:hAnsiTheme="majorHAnsi"/>
          <w:sz w:val="20"/>
          <w:szCs w:val="20"/>
        </w:rPr>
        <w:t xml:space="preserve"> eligible for psychiatry services, CAPS will notify the referring therapist</w:t>
      </w:r>
      <w:r w:rsidR="002C6A82" w:rsidRPr="00474003">
        <w:rPr>
          <w:rFonts w:asciiTheme="majorHAnsi" w:hAnsiTheme="majorHAnsi"/>
          <w:sz w:val="20"/>
          <w:szCs w:val="20"/>
        </w:rPr>
        <w:t xml:space="preserve"> and provide private practice options in the area.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25C2EBC2" w14:textId="77777777" w:rsidR="00735FD3" w:rsidRPr="00474003" w:rsidRDefault="00735FD3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>If the student is eligible, CAPS will contact the student directly to schedule a psychiatry appointment.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41DB3E21" w14:textId="77777777" w:rsidR="00735FD3" w:rsidRPr="00474003" w:rsidRDefault="00735FD3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>Please be aware that there may be a wait list for Psychiatry</w:t>
      </w:r>
      <w:r w:rsidR="003D0BE9" w:rsidRPr="00474003">
        <w:rPr>
          <w:rFonts w:asciiTheme="majorHAnsi" w:hAnsiTheme="majorHAnsi"/>
          <w:sz w:val="20"/>
          <w:szCs w:val="20"/>
        </w:rPr>
        <w:t>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12EB4ADD" w14:textId="77777777" w:rsidR="002C6A82" w:rsidRPr="00474003" w:rsidRDefault="002C6A82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 xml:space="preserve">Referrals for medication management are to CAPS’ Psychiatry.  CAPS </w:t>
      </w:r>
      <w:proofErr w:type="gramStart"/>
      <w:r w:rsidRPr="00474003">
        <w:rPr>
          <w:rFonts w:asciiTheme="majorHAnsi" w:hAnsiTheme="majorHAnsi"/>
          <w:sz w:val="20"/>
          <w:szCs w:val="20"/>
        </w:rPr>
        <w:t>reserves</w:t>
      </w:r>
      <w:proofErr w:type="gramEnd"/>
      <w:r w:rsidRPr="00474003">
        <w:rPr>
          <w:rFonts w:asciiTheme="majorHAnsi" w:hAnsiTheme="majorHAnsi"/>
          <w:sz w:val="20"/>
          <w:szCs w:val="20"/>
        </w:rPr>
        <w:t xml:space="preserve"> the right to utilize University Health Service</w:t>
      </w:r>
      <w:r w:rsidR="0062077C">
        <w:rPr>
          <w:rFonts w:asciiTheme="majorHAnsi" w:hAnsiTheme="majorHAnsi"/>
          <w:sz w:val="20"/>
          <w:szCs w:val="20"/>
        </w:rPr>
        <w:t xml:space="preserve"> providers</w:t>
      </w:r>
      <w:r w:rsidRPr="00474003">
        <w:rPr>
          <w:rFonts w:asciiTheme="majorHAnsi" w:hAnsiTheme="majorHAnsi"/>
          <w:sz w:val="20"/>
          <w:szCs w:val="20"/>
        </w:rPr>
        <w:t xml:space="preserve"> in cases as needed.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67A3AFB6" w14:textId="77777777" w:rsidR="002C6A82" w:rsidRPr="00474003" w:rsidRDefault="002C6A82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74003">
        <w:rPr>
          <w:rFonts w:asciiTheme="majorHAnsi" w:hAnsiTheme="majorHAnsi"/>
          <w:sz w:val="20"/>
          <w:szCs w:val="20"/>
        </w:rPr>
        <w:t xml:space="preserve">Insurance is not required for appointments with CAPS’ Psychiatry.  Insurance </w:t>
      </w:r>
      <w:r w:rsidRPr="00474003">
        <w:rPr>
          <w:rFonts w:asciiTheme="majorHAnsi" w:hAnsiTheme="majorHAnsi"/>
          <w:i/>
          <w:sz w:val="20"/>
          <w:szCs w:val="20"/>
          <w:u w:val="single"/>
        </w:rPr>
        <w:t>is</w:t>
      </w:r>
      <w:r w:rsidRPr="00474003">
        <w:rPr>
          <w:rFonts w:asciiTheme="majorHAnsi" w:hAnsiTheme="majorHAnsi"/>
          <w:sz w:val="20"/>
          <w:szCs w:val="20"/>
        </w:rPr>
        <w:t xml:space="preserve"> required for prescription coverage and for any appointments with University Health Service, which may be utilized for follow-up management of stable patients.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0D98D880" w14:textId="77777777" w:rsidR="00DA43FA" w:rsidRPr="008814E6" w:rsidRDefault="002C6A82" w:rsidP="00DA43F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74003">
        <w:rPr>
          <w:rFonts w:asciiTheme="majorHAnsi" w:hAnsiTheme="majorHAnsi"/>
          <w:sz w:val="20"/>
          <w:szCs w:val="20"/>
        </w:rPr>
        <w:t>Any student using Psychiatry agrees to the following policies: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3BB651E2" w14:textId="77777777" w:rsidR="002C6A82" w:rsidRPr="00B81810" w:rsidRDefault="00682330" w:rsidP="002C6A82">
      <w:pPr>
        <w:pStyle w:val="ListParagraph"/>
        <w:numPr>
          <w:ilvl w:val="2"/>
          <w:numId w:val="1"/>
        </w:numPr>
        <w:rPr>
          <w:rFonts w:asciiTheme="majorHAnsi" w:hAnsiTheme="majorHAnsi"/>
          <w:sz w:val="14"/>
          <w:szCs w:val="14"/>
        </w:rPr>
      </w:pPr>
      <w:r w:rsidRPr="00474003">
        <w:rPr>
          <w:rFonts w:asciiTheme="majorHAnsi" w:hAnsiTheme="majorHAnsi"/>
          <w:sz w:val="20"/>
          <w:szCs w:val="20"/>
        </w:rPr>
        <w:t>M</w:t>
      </w:r>
      <w:r w:rsidR="002C6A82" w:rsidRPr="00474003">
        <w:rPr>
          <w:rFonts w:asciiTheme="majorHAnsi" w:hAnsiTheme="majorHAnsi"/>
          <w:sz w:val="20"/>
          <w:szCs w:val="20"/>
        </w:rPr>
        <w:t xml:space="preserve">edications will be prescribed </w:t>
      </w:r>
      <w:r w:rsidR="002C6A82" w:rsidRPr="00474003">
        <w:rPr>
          <w:rFonts w:asciiTheme="majorHAnsi" w:hAnsiTheme="majorHAnsi"/>
          <w:i/>
          <w:sz w:val="20"/>
          <w:szCs w:val="20"/>
          <w:u w:val="single"/>
        </w:rPr>
        <w:t>only</w:t>
      </w:r>
      <w:r w:rsidR="002C6A82" w:rsidRPr="00474003">
        <w:rPr>
          <w:rFonts w:asciiTheme="majorHAnsi" w:hAnsiTheme="majorHAnsi"/>
          <w:sz w:val="20"/>
          <w:szCs w:val="20"/>
        </w:rPr>
        <w:t xml:space="preserve"> during appointments.</w:t>
      </w:r>
      <w:r w:rsidRPr="00474003">
        <w:rPr>
          <w:rFonts w:asciiTheme="majorHAnsi" w:hAnsiTheme="majorHAnsi"/>
          <w:sz w:val="20"/>
          <w:szCs w:val="20"/>
        </w:rPr>
        <w:br/>
      </w:r>
    </w:p>
    <w:p w14:paraId="5C702B75" w14:textId="77777777" w:rsidR="002C6A82" w:rsidRPr="00B81810" w:rsidRDefault="002C6A82" w:rsidP="002C6A82">
      <w:pPr>
        <w:pStyle w:val="ListParagraph"/>
        <w:numPr>
          <w:ilvl w:val="2"/>
          <w:numId w:val="1"/>
        </w:numPr>
        <w:rPr>
          <w:rFonts w:asciiTheme="majorHAnsi" w:hAnsiTheme="majorHAnsi"/>
          <w:sz w:val="14"/>
          <w:szCs w:val="14"/>
        </w:rPr>
      </w:pPr>
      <w:r w:rsidRPr="00474003">
        <w:rPr>
          <w:rFonts w:asciiTheme="majorHAnsi" w:hAnsiTheme="majorHAnsi"/>
          <w:sz w:val="20"/>
          <w:szCs w:val="20"/>
        </w:rPr>
        <w:t>It is your responsibility to request medication refills in a timely manner; prescription refills are not written on a walk-in basis.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564017F8" w14:textId="77777777" w:rsidR="002C6A82" w:rsidRPr="00B81810" w:rsidRDefault="002C6A82" w:rsidP="002C6A82">
      <w:pPr>
        <w:pStyle w:val="ListParagraph"/>
        <w:numPr>
          <w:ilvl w:val="2"/>
          <w:numId w:val="1"/>
        </w:numPr>
        <w:rPr>
          <w:rFonts w:asciiTheme="majorHAnsi" w:hAnsiTheme="majorHAnsi"/>
          <w:sz w:val="14"/>
          <w:szCs w:val="14"/>
        </w:rPr>
      </w:pPr>
      <w:r w:rsidRPr="00474003">
        <w:rPr>
          <w:rFonts w:asciiTheme="majorHAnsi" w:hAnsiTheme="majorHAnsi"/>
          <w:sz w:val="20"/>
          <w:szCs w:val="20"/>
        </w:rPr>
        <w:t>It is your responsibility to attend and/or reschedule your appointments in order to keep your medication regimen on schedule.  Please keep in mind that psychiatry appointments are very limited – attendance is encouraged.</w:t>
      </w:r>
      <w:r w:rsidR="00682330" w:rsidRPr="00474003">
        <w:rPr>
          <w:rFonts w:asciiTheme="majorHAnsi" w:hAnsiTheme="majorHAnsi"/>
          <w:sz w:val="20"/>
          <w:szCs w:val="20"/>
        </w:rPr>
        <w:br/>
      </w:r>
    </w:p>
    <w:p w14:paraId="73E47795" w14:textId="77777777" w:rsidR="00474003" w:rsidRPr="00B81810" w:rsidRDefault="002C6A82" w:rsidP="00B81810">
      <w:pPr>
        <w:pStyle w:val="ListParagraph"/>
        <w:numPr>
          <w:ilvl w:val="2"/>
          <w:numId w:val="1"/>
        </w:numPr>
        <w:rPr>
          <w:rFonts w:asciiTheme="majorHAnsi" w:hAnsiTheme="majorHAnsi"/>
          <w:sz w:val="28"/>
          <w:szCs w:val="28"/>
          <w:u w:val="single"/>
        </w:rPr>
      </w:pPr>
      <w:r w:rsidRPr="00B81810">
        <w:rPr>
          <w:rFonts w:asciiTheme="majorHAnsi" w:hAnsiTheme="majorHAnsi"/>
          <w:sz w:val="20"/>
          <w:szCs w:val="20"/>
        </w:rPr>
        <w:t xml:space="preserve">Students who are not </w:t>
      </w:r>
      <w:r w:rsidR="0098573A" w:rsidRPr="00B81810">
        <w:rPr>
          <w:rFonts w:asciiTheme="majorHAnsi" w:hAnsiTheme="majorHAnsi"/>
          <w:sz w:val="20"/>
          <w:szCs w:val="20"/>
        </w:rPr>
        <w:t>in compliance with polic</w:t>
      </w:r>
      <w:r w:rsidR="008814E6">
        <w:rPr>
          <w:rFonts w:asciiTheme="majorHAnsi" w:hAnsiTheme="majorHAnsi"/>
          <w:sz w:val="20"/>
          <w:szCs w:val="20"/>
        </w:rPr>
        <w:t>ies may be terminated.  If a student has 2 no-shows, the psychiatrist will issue a letter stating assumption of termination of services and instructions on transferring care</w:t>
      </w:r>
      <w:r w:rsidR="0098573A" w:rsidRPr="00B81810">
        <w:rPr>
          <w:rFonts w:asciiTheme="majorHAnsi" w:hAnsiTheme="majorHAnsi"/>
          <w:sz w:val="20"/>
          <w:szCs w:val="20"/>
        </w:rPr>
        <w:t>.  Students who have been terminated due to these reasons are not eligible to return to CAPS psychiatry for later management.</w:t>
      </w:r>
      <w:r w:rsidR="00474003" w:rsidRPr="00B81810">
        <w:rPr>
          <w:rFonts w:asciiTheme="majorHAnsi" w:hAnsiTheme="majorHAnsi"/>
          <w:sz w:val="28"/>
          <w:szCs w:val="28"/>
          <w:u w:val="single"/>
        </w:rPr>
        <w:br w:type="page"/>
      </w:r>
    </w:p>
    <w:p w14:paraId="1ECC7DF3" w14:textId="77777777" w:rsidR="008209C3" w:rsidRDefault="008209C3" w:rsidP="008209C3">
      <w:pPr>
        <w:rPr>
          <w:rFonts w:asciiTheme="majorHAnsi" w:hAnsiTheme="majorHAnsi"/>
          <w:sz w:val="28"/>
          <w:szCs w:val="28"/>
          <w:u w:val="single"/>
        </w:rPr>
      </w:pPr>
      <w:r w:rsidRPr="006076CF">
        <w:rPr>
          <w:rFonts w:asciiTheme="majorHAnsi" w:hAnsiTheme="majorHAnsi"/>
          <w:sz w:val="28"/>
          <w:szCs w:val="28"/>
          <w:u w:val="single"/>
        </w:rPr>
        <w:lastRenderedPageBreak/>
        <w:t>CAPS Psychiatry Referral</w:t>
      </w:r>
    </w:p>
    <w:tbl>
      <w:tblPr>
        <w:tblStyle w:val="TableGrid"/>
        <w:tblpPr w:leftFromText="187" w:rightFromText="187" w:vertAnchor="text" w:tblpY="1"/>
        <w:tblOverlap w:val="never"/>
        <w:tblW w:w="9558" w:type="dxa"/>
        <w:tblLayout w:type="fixed"/>
        <w:tblLook w:val="04A0" w:firstRow="1" w:lastRow="0" w:firstColumn="1" w:lastColumn="0" w:noHBand="0" w:noVBand="1"/>
      </w:tblPr>
      <w:tblGrid>
        <w:gridCol w:w="5958"/>
        <w:gridCol w:w="630"/>
        <w:gridCol w:w="1080"/>
        <w:gridCol w:w="720"/>
        <w:gridCol w:w="1170"/>
      </w:tblGrid>
      <w:tr w:rsidR="00C11586" w:rsidRPr="00C742BB" w14:paraId="5303369E" w14:textId="77777777" w:rsidTr="00E50CE8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26089FA2" w14:textId="77777777" w:rsidR="00C11586" w:rsidRPr="00C742BB" w:rsidRDefault="00C11586" w:rsidP="00E50CE8">
            <w:pPr>
              <w:rPr>
                <w:rFonts w:asciiTheme="majorHAnsi" w:hAnsiTheme="majorHAnsi"/>
              </w:rPr>
            </w:pPr>
            <w:r w:rsidRPr="003E3390">
              <w:rPr>
                <w:rFonts w:asciiTheme="majorHAnsi" w:hAnsiTheme="majorHAnsi"/>
                <w:sz w:val="20"/>
                <w:szCs w:val="20"/>
              </w:rPr>
              <w:t xml:space="preserve">Has the student signed </w:t>
            </w:r>
            <w:r w:rsidR="008814E6">
              <w:rPr>
                <w:rFonts w:asciiTheme="majorHAnsi" w:hAnsiTheme="majorHAnsi"/>
                <w:sz w:val="20"/>
                <w:szCs w:val="20"/>
              </w:rPr>
              <w:t xml:space="preserve">the attached </w:t>
            </w:r>
            <w:r w:rsidRPr="003E3390">
              <w:rPr>
                <w:rFonts w:asciiTheme="majorHAnsi" w:hAnsiTheme="majorHAnsi"/>
                <w:sz w:val="20"/>
                <w:szCs w:val="20"/>
              </w:rPr>
              <w:t>consent</w:t>
            </w:r>
            <w:r w:rsidR="008814E6">
              <w:rPr>
                <w:rFonts w:asciiTheme="majorHAnsi" w:hAnsiTheme="majorHAnsi"/>
                <w:sz w:val="20"/>
                <w:szCs w:val="20"/>
              </w:rPr>
              <w:t xml:space="preserve"> form,</w:t>
            </w:r>
            <w:r w:rsidRPr="003E3390">
              <w:rPr>
                <w:rFonts w:asciiTheme="majorHAnsi" w:hAnsiTheme="majorHAnsi"/>
                <w:sz w:val="20"/>
                <w:szCs w:val="20"/>
              </w:rPr>
              <w:t xml:space="preserve"> allowing the referring clinician to speak with the consulting CAPS psychiatrist?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C11586">
              <w:rPr>
                <w:rFonts w:asciiTheme="majorHAnsi" w:hAnsiTheme="majorHAnsi"/>
                <w:i/>
                <w:sz w:val="20"/>
                <w:szCs w:val="20"/>
              </w:rPr>
              <w:t xml:space="preserve">Please </w:t>
            </w:r>
            <w:r w:rsidR="008814E6">
              <w:rPr>
                <w:rFonts w:asciiTheme="majorHAnsi" w:hAnsiTheme="majorHAnsi"/>
                <w:i/>
                <w:sz w:val="20"/>
                <w:szCs w:val="20"/>
              </w:rPr>
              <w:t>include</w:t>
            </w:r>
            <w:r w:rsidRPr="00C11586">
              <w:rPr>
                <w:rFonts w:asciiTheme="majorHAnsi" w:hAnsiTheme="majorHAnsi"/>
                <w:i/>
                <w:sz w:val="20"/>
                <w:szCs w:val="20"/>
              </w:rPr>
              <w:t xml:space="preserve"> consent form </w:t>
            </w:r>
            <w:r w:rsidR="008814E6">
              <w:rPr>
                <w:rFonts w:asciiTheme="majorHAnsi" w:hAnsiTheme="majorHAnsi"/>
                <w:i/>
                <w:sz w:val="20"/>
                <w:szCs w:val="20"/>
              </w:rPr>
              <w:t>when</w:t>
            </w:r>
            <w:r w:rsidRPr="00C11586">
              <w:rPr>
                <w:rFonts w:asciiTheme="majorHAnsi" w:hAnsiTheme="majorHAnsi"/>
                <w:i/>
                <w:sz w:val="20"/>
                <w:szCs w:val="20"/>
              </w:rPr>
              <w:t xml:space="preserve"> submitting</w:t>
            </w:r>
            <w:r w:rsidR="008814E6">
              <w:rPr>
                <w:rFonts w:asciiTheme="majorHAnsi" w:hAnsiTheme="majorHAnsi"/>
                <w:i/>
                <w:sz w:val="20"/>
                <w:szCs w:val="20"/>
              </w:rPr>
              <w:t xml:space="preserve"> referral</w:t>
            </w:r>
            <w:r>
              <w:rPr>
                <w:rFonts w:asciiTheme="majorHAnsi" w:hAnsiTheme="majorHAnsi"/>
                <w:sz w:val="20"/>
                <w:szCs w:val="20"/>
              </w:rPr>
              <w:t>.)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0C0DA" w14:textId="77777777" w:rsidR="00C11586" w:rsidRPr="00C742BB" w:rsidRDefault="00C11586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32B1C" w14:textId="77777777" w:rsidR="00C11586" w:rsidRPr="00C742BB" w:rsidRDefault="00C11586" w:rsidP="00E50CE8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A8B1" w14:textId="77777777" w:rsidR="00C11586" w:rsidRPr="00C742BB" w:rsidRDefault="00C11586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04B947C6" w14:textId="77777777" w:rsidR="00C11586" w:rsidRPr="00C742BB" w:rsidRDefault="00C11586" w:rsidP="00E50CE8">
            <w:pPr>
              <w:rPr>
                <w:rFonts w:asciiTheme="majorHAnsi" w:hAnsiTheme="majorHAnsi"/>
              </w:rPr>
            </w:pPr>
          </w:p>
        </w:tc>
      </w:tr>
      <w:tr w:rsidR="008209C3" w:rsidRPr="00C742BB" w14:paraId="1FD50595" w14:textId="77777777" w:rsidTr="00E50CE8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D533460" w14:textId="77777777" w:rsidR="008209C3" w:rsidRPr="00C742BB" w:rsidRDefault="00C11586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8209C3" w:rsidRPr="00C742BB">
              <w:rPr>
                <w:rFonts w:asciiTheme="majorHAnsi" w:hAnsiTheme="majorHAnsi"/>
              </w:rPr>
              <w:t>The policies</w:t>
            </w:r>
            <w:r>
              <w:rPr>
                <w:rFonts w:asciiTheme="majorHAnsi" w:hAnsiTheme="majorHAnsi"/>
              </w:rPr>
              <w:t xml:space="preserve"> on page 1</w:t>
            </w:r>
            <w:r w:rsidR="008209C3" w:rsidRPr="00C742BB">
              <w:rPr>
                <w:rFonts w:asciiTheme="majorHAnsi" w:hAnsiTheme="majorHAnsi"/>
              </w:rPr>
              <w:t xml:space="preserve"> have been reviewed with the student: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0D0CB5" w14:textId="77777777" w:rsidR="008209C3" w:rsidRPr="00C742BB" w:rsidRDefault="00C11586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8209C3" w:rsidRPr="00C742BB">
              <w:rPr>
                <w:rFonts w:asciiTheme="majorHAnsi" w:hAnsiTheme="majorHAnsi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AD60AE" w14:textId="77777777" w:rsidR="008209C3" w:rsidRPr="00C742BB" w:rsidRDefault="008209C3" w:rsidP="00E50CE8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62E6C1" w14:textId="77777777" w:rsidR="008209C3" w:rsidRPr="00C742BB" w:rsidRDefault="008209C3" w:rsidP="00E50CE8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 xml:space="preserve">  </w:t>
            </w:r>
            <w:r w:rsidR="00C11586">
              <w:rPr>
                <w:rFonts w:asciiTheme="majorHAnsi" w:hAnsiTheme="majorHAnsi"/>
              </w:rPr>
              <w:br/>
            </w:r>
            <w:r w:rsidRPr="00C742BB">
              <w:rPr>
                <w:rFonts w:asciiTheme="majorHAnsi" w:hAnsiTheme="majorHAnsi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5E3B3109" w14:textId="77777777" w:rsidR="008209C3" w:rsidRPr="00C742BB" w:rsidRDefault="008209C3" w:rsidP="00E50CE8">
            <w:pPr>
              <w:rPr>
                <w:rFonts w:asciiTheme="majorHAnsi" w:hAnsiTheme="majorHAnsi"/>
              </w:rPr>
            </w:pPr>
          </w:p>
        </w:tc>
      </w:tr>
    </w:tbl>
    <w:p w14:paraId="4A43DA67" w14:textId="77777777" w:rsidR="008209C3" w:rsidRPr="00C742BB" w:rsidRDefault="008209C3" w:rsidP="008209C3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11252" w:type="dxa"/>
        <w:tblLayout w:type="fixed"/>
        <w:tblLook w:val="04A0" w:firstRow="1" w:lastRow="0" w:firstColumn="1" w:lastColumn="0" w:noHBand="0" w:noVBand="1"/>
      </w:tblPr>
      <w:tblGrid>
        <w:gridCol w:w="1908"/>
        <w:gridCol w:w="178"/>
        <w:gridCol w:w="1802"/>
        <w:gridCol w:w="2049"/>
        <w:gridCol w:w="561"/>
        <w:gridCol w:w="720"/>
        <w:gridCol w:w="810"/>
        <w:gridCol w:w="720"/>
        <w:gridCol w:w="630"/>
        <w:gridCol w:w="540"/>
        <w:gridCol w:w="540"/>
        <w:gridCol w:w="540"/>
        <w:gridCol w:w="44"/>
        <w:gridCol w:w="210"/>
      </w:tblGrid>
      <w:tr w:rsidR="00B65BB8" w:rsidRPr="00C742BB" w14:paraId="22EA2317" w14:textId="77777777" w:rsidTr="00E50CE8">
        <w:trPr>
          <w:gridAfter w:val="1"/>
          <w:wAfter w:w="21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81E80E1" w14:textId="77777777" w:rsidR="00B65BB8" w:rsidRPr="00C742BB" w:rsidRDefault="00E50CE8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65BB8" w:rsidRPr="00C742BB">
              <w:rPr>
                <w:rFonts w:asciiTheme="majorHAnsi" w:hAnsiTheme="majorHAnsi"/>
              </w:rPr>
              <w:t>Student’s Name:</w:t>
            </w:r>
          </w:p>
        </w:tc>
        <w:tc>
          <w:tcPr>
            <w:tcW w:w="4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2FAF3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65A2137E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D2B319" w14:textId="77777777" w:rsidR="00B65BB8" w:rsidRPr="00C742BB" w:rsidRDefault="00E50CE8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65BB8" w:rsidRPr="00C742BB">
              <w:rPr>
                <w:rFonts w:asciiTheme="majorHAnsi" w:hAnsiTheme="majorHAnsi"/>
              </w:rPr>
              <w:t>Date:</w:t>
            </w:r>
          </w:p>
        </w:tc>
        <w:tc>
          <w:tcPr>
            <w:tcW w:w="38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D9641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</w:p>
        </w:tc>
      </w:tr>
      <w:tr w:rsidR="00B65BB8" w:rsidRPr="00C742BB" w14:paraId="38BB8195" w14:textId="77777777" w:rsidTr="00E50CE8">
        <w:trPr>
          <w:gridAfter w:val="1"/>
          <w:wAfter w:w="21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B50FD47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Pr="00C742BB">
              <w:rPr>
                <w:rFonts w:asciiTheme="majorHAnsi" w:hAnsiTheme="majorHAnsi"/>
              </w:rPr>
              <w:t>Student’s Cell #: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11510E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F4BC5" w14:textId="77777777" w:rsidR="00B65BB8" w:rsidRPr="00395D25" w:rsidRDefault="00395D25" w:rsidP="00E50C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B65BB8" w:rsidRPr="00395D25">
              <w:rPr>
                <w:rFonts w:asciiTheme="majorHAnsi" w:hAnsiTheme="majorHAnsi"/>
                <w:sz w:val="20"/>
                <w:szCs w:val="20"/>
              </w:rPr>
              <w:t xml:space="preserve">Does CAPS have permission to leave a message at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B65BB8" w:rsidRPr="00395D25">
              <w:rPr>
                <w:rFonts w:asciiTheme="majorHAnsi" w:hAnsiTheme="majorHAnsi"/>
                <w:sz w:val="20"/>
                <w:szCs w:val="20"/>
              </w:rPr>
              <w:t>this</w:t>
            </w:r>
            <w:r w:rsidRPr="00395D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5BB8" w:rsidRPr="00395D25">
              <w:rPr>
                <w:rFonts w:asciiTheme="majorHAnsi" w:hAnsiTheme="majorHAnsi"/>
                <w:sz w:val="20"/>
                <w:szCs w:val="20"/>
              </w:rPr>
              <w:t>number?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A9B8F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5E925F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1FCAF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  <w:t>No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7ABEE" w14:textId="77777777" w:rsidR="00B65BB8" w:rsidRPr="00C742BB" w:rsidRDefault="00B65BB8" w:rsidP="00E50CE8">
            <w:pPr>
              <w:rPr>
                <w:rFonts w:asciiTheme="majorHAnsi" w:hAnsiTheme="majorHAnsi"/>
              </w:rPr>
            </w:pPr>
          </w:p>
        </w:tc>
      </w:tr>
      <w:tr w:rsidR="00B65BB8" w:rsidRPr="00C742BB" w14:paraId="369ACF08" w14:textId="77777777" w:rsidTr="00E50CE8">
        <w:trPr>
          <w:gridAfter w:val="1"/>
          <w:wAfter w:w="210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C670CD8" w14:textId="77777777" w:rsidR="00B26D55" w:rsidRPr="00395D25" w:rsidRDefault="00395D25" w:rsidP="00E50C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B26D55" w:rsidRPr="00395D25">
              <w:rPr>
                <w:rFonts w:asciiTheme="majorHAnsi" w:hAnsiTheme="majorHAnsi"/>
                <w:sz w:val="20"/>
                <w:szCs w:val="20"/>
              </w:rPr>
              <w:t>Student’s Sewanee email address: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647A88" w14:textId="77777777" w:rsidR="00B26D55" w:rsidRPr="00C742BB" w:rsidRDefault="00B26D55" w:rsidP="00E50CE8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98DB" w14:textId="77777777" w:rsidR="00B26D55" w:rsidRPr="00395D25" w:rsidRDefault="00395D25" w:rsidP="00E50CE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B26D55" w:rsidRPr="00395D25">
              <w:rPr>
                <w:rFonts w:asciiTheme="majorHAnsi" w:hAnsiTheme="majorHAnsi"/>
                <w:sz w:val="20"/>
                <w:szCs w:val="20"/>
              </w:rPr>
              <w:t>Does CAPS have permission to contact the student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</w:t>
            </w:r>
            <w:r w:rsidR="00B26D55" w:rsidRPr="00395D25">
              <w:rPr>
                <w:rFonts w:asciiTheme="majorHAnsi" w:hAnsiTheme="majorHAnsi"/>
                <w:sz w:val="20"/>
                <w:szCs w:val="20"/>
              </w:rPr>
              <w:t xml:space="preserve"> via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6D55" w:rsidRPr="00395D25">
              <w:rPr>
                <w:rFonts w:asciiTheme="majorHAnsi" w:hAnsiTheme="majorHAnsi"/>
                <w:sz w:val="20"/>
                <w:szCs w:val="20"/>
              </w:rPr>
              <w:t>email?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E0784" w14:textId="77777777" w:rsidR="00B26D55" w:rsidRPr="00C742BB" w:rsidRDefault="00395D25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65BB8">
              <w:rPr>
                <w:rFonts w:asciiTheme="majorHAnsi" w:hAnsiTheme="majorHAnsi"/>
              </w:rPr>
              <w:t>Yes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6931377" w14:textId="77777777" w:rsidR="00B26D55" w:rsidRPr="00C742BB" w:rsidRDefault="00B26D55" w:rsidP="00E50CE8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A522" w14:textId="77777777" w:rsidR="00B26D55" w:rsidRPr="00C742BB" w:rsidRDefault="00395D25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65BB8">
              <w:rPr>
                <w:rFonts w:asciiTheme="majorHAnsi" w:hAnsiTheme="majorHAnsi"/>
              </w:rPr>
              <w:t>No</w:t>
            </w:r>
          </w:p>
        </w:tc>
        <w:tc>
          <w:tcPr>
            <w:tcW w:w="5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F1C837" w14:textId="77777777" w:rsidR="00B26D55" w:rsidRPr="00C742BB" w:rsidRDefault="00B26D55" w:rsidP="00E50CE8">
            <w:pPr>
              <w:rPr>
                <w:rFonts w:asciiTheme="majorHAnsi" w:hAnsiTheme="majorHAnsi"/>
              </w:rPr>
            </w:pPr>
          </w:p>
        </w:tc>
      </w:tr>
      <w:tr w:rsidR="00B26D55" w:rsidRPr="00C742BB" w14:paraId="1E772A90" w14:textId="77777777" w:rsidTr="00E50CE8">
        <w:trPr>
          <w:gridAfter w:val="1"/>
          <w:wAfter w:w="210" w:type="dxa"/>
        </w:trPr>
        <w:tc>
          <w:tcPr>
            <w:tcW w:w="110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0532B5" w14:textId="77777777" w:rsidR="00B26D55" w:rsidRPr="00C742BB" w:rsidRDefault="00B26D55" w:rsidP="00E50CE8">
            <w:pPr>
              <w:rPr>
                <w:rFonts w:asciiTheme="majorHAnsi" w:hAnsiTheme="majorHAnsi"/>
              </w:rPr>
            </w:pPr>
          </w:p>
        </w:tc>
      </w:tr>
      <w:tr w:rsidR="00B26D55" w:rsidRPr="00C742BB" w14:paraId="2641D706" w14:textId="77777777" w:rsidTr="00E50CE8"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8A3DD" w14:textId="77777777" w:rsidR="00B26D55" w:rsidRPr="00C742BB" w:rsidRDefault="003E3390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26D55" w:rsidRPr="00C742BB">
              <w:rPr>
                <w:rFonts w:asciiTheme="majorHAnsi" w:hAnsiTheme="majorHAnsi"/>
              </w:rPr>
              <w:t>Referring Clinician:</w:t>
            </w:r>
          </w:p>
        </w:tc>
        <w:tc>
          <w:tcPr>
            <w:tcW w:w="3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32F0C" w14:textId="77777777" w:rsidR="00B26D55" w:rsidRPr="00C742BB" w:rsidRDefault="00B26D55" w:rsidP="00E50CE8">
            <w:pPr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0D06E" w14:textId="77777777" w:rsidR="00B26D55" w:rsidRPr="00C742BB" w:rsidRDefault="003E3390" w:rsidP="00E50C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  <w:r w:rsidR="00B26D55" w:rsidRPr="00C742BB">
              <w:rPr>
                <w:rFonts w:asciiTheme="majorHAnsi" w:hAnsiTheme="majorHAnsi"/>
              </w:rPr>
              <w:t>Clinician Phone #:</w:t>
            </w:r>
          </w:p>
        </w:tc>
        <w:tc>
          <w:tcPr>
            <w:tcW w:w="32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58C31B" w14:textId="77777777" w:rsidR="00B26D55" w:rsidRPr="00C742BB" w:rsidRDefault="00B26D55" w:rsidP="00E50CE8">
            <w:pPr>
              <w:rPr>
                <w:rFonts w:asciiTheme="majorHAnsi" w:hAnsiTheme="majorHAnsi"/>
              </w:rPr>
            </w:pPr>
          </w:p>
        </w:tc>
      </w:tr>
      <w:tr w:rsidR="003E3390" w:rsidRPr="00C742BB" w14:paraId="584B8AD3" w14:textId="77777777" w:rsidTr="00E50CE8">
        <w:trPr>
          <w:gridAfter w:val="2"/>
          <w:wAfter w:w="254" w:type="dxa"/>
        </w:trPr>
        <w:tc>
          <w:tcPr>
            <w:tcW w:w="87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D074" w14:textId="77777777" w:rsidR="003E3390" w:rsidRPr="00C742BB" w:rsidRDefault="003E3390" w:rsidP="00E50CE8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63D2BA" w14:textId="77777777" w:rsidR="003E3390" w:rsidRPr="00C742BB" w:rsidRDefault="003E3390" w:rsidP="00E50CE8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97E237" w14:textId="77777777" w:rsidR="003E3390" w:rsidRPr="00C742BB" w:rsidRDefault="003E3390" w:rsidP="00E50CE8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CE3E1B" w14:textId="77777777" w:rsidR="003E3390" w:rsidRPr="00C742BB" w:rsidRDefault="003E3390" w:rsidP="00E50CE8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3181C0" w14:textId="77777777" w:rsidR="003E3390" w:rsidRPr="00C742BB" w:rsidRDefault="003E3390" w:rsidP="00E50CE8">
            <w:pPr>
              <w:rPr>
                <w:rFonts w:asciiTheme="majorHAnsi" w:hAnsiTheme="majorHAnsi"/>
              </w:rPr>
            </w:pPr>
          </w:p>
        </w:tc>
      </w:tr>
    </w:tbl>
    <w:p w14:paraId="6519A607" w14:textId="77777777" w:rsidR="00474003" w:rsidRPr="00C742BB" w:rsidRDefault="00474003" w:rsidP="008209C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0CE8" w:rsidRPr="00C742BB" w14:paraId="52E5B064" w14:textId="77777777" w:rsidTr="008C381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4035188" w14:textId="77777777" w:rsidR="00E50CE8" w:rsidRDefault="00E50CE8" w:rsidP="008209C3">
            <w:pPr>
              <w:rPr>
                <w:rFonts w:asciiTheme="majorHAnsi" w:hAnsiTheme="majorHAnsi"/>
              </w:rPr>
            </w:pPr>
          </w:p>
          <w:p w14:paraId="2E5B92F8" w14:textId="77777777" w:rsidR="00E50CE8" w:rsidRDefault="00E50CE8" w:rsidP="008209C3">
            <w:pPr>
              <w:rPr>
                <w:rFonts w:asciiTheme="majorHAnsi" w:hAnsiTheme="majorHAnsi"/>
              </w:rPr>
            </w:pPr>
          </w:p>
          <w:p w14:paraId="0A21EF4A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>Reason for Referral:  (include diagnosis/questions for differential diagnosis)</w:t>
            </w:r>
          </w:p>
        </w:tc>
      </w:tr>
      <w:tr w:rsidR="00E50CE8" w:rsidRPr="00C742BB" w14:paraId="0ECB1657" w14:textId="77777777" w:rsidTr="008C381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0ACC33F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3D2F7A88" w14:textId="77777777" w:rsidTr="008C3810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C1E7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037CCD77" w14:textId="77777777" w:rsidTr="008C3810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C9569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52605BEE" w14:textId="77777777" w:rsidTr="008C381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5E30C6B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>Presenting Problem:</w:t>
            </w:r>
          </w:p>
        </w:tc>
      </w:tr>
      <w:tr w:rsidR="00E50CE8" w:rsidRPr="00C742BB" w14:paraId="68C17921" w14:textId="77777777" w:rsidTr="008C3810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5B3AB5A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4EAD530" w14:textId="77777777" w:rsidTr="008C3810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0D43B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0857C443" w14:textId="77777777" w:rsidTr="008C3810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19902" w14:textId="77777777" w:rsidR="00C742BB" w:rsidRPr="00C742BB" w:rsidRDefault="00C742BB" w:rsidP="008209C3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664AB9E8" w14:textId="77777777" w:rsidTr="00F32809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0EC6C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339AE16" w14:textId="77777777" w:rsidTr="00F32809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5BCAEED8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50EC7E3A" w14:textId="77777777" w:rsidTr="00F32809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83EC3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4D0AE016" w14:textId="77777777" w:rsidTr="0027268D">
        <w:trPr>
          <w:trHeight w:val="526"/>
        </w:trPr>
        <w:tc>
          <w:tcPr>
            <w:tcW w:w="11016" w:type="dxa"/>
            <w:tcBorders>
              <w:left w:val="nil"/>
              <w:right w:val="nil"/>
            </w:tcBorders>
          </w:tcPr>
          <w:p w14:paraId="1BB36A8A" w14:textId="77777777" w:rsidR="008814E6" w:rsidRPr="00C742BB" w:rsidRDefault="008814E6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BE1FD7E" w14:textId="77777777" w:rsidTr="00F32809">
        <w:tc>
          <w:tcPr>
            <w:tcW w:w="11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38F6C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1C45ACB" w14:textId="77777777" w:rsidTr="00F3280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7C6D41E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>Safety/Risk Issues:</w:t>
            </w:r>
          </w:p>
        </w:tc>
      </w:tr>
      <w:tr w:rsidR="00E50CE8" w:rsidRPr="00C742BB" w14:paraId="7055251C" w14:textId="77777777" w:rsidTr="00F32809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4DBD3B2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24BE308E" w14:textId="77777777" w:rsidTr="00F32809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D8E06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9FBF678" w14:textId="77777777" w:rsidTr="00F32809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2F599027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D4FE747" w14:textId="77777777" w:rsidTr="00F32809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B2C50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30621174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7D68967C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0134DC9F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D44531A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>Strengths:</w:t>
            </w:r>
          </w:p>
        </w:tc>
      </w:tr>
      <w:tr w:rsidR="00E50CE8" w:rsidRPr="00C742BB" w14:paraId="025CE54D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40080DF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5576F4E9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6455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0B9F68C6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4F9E6BEE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2BD08F5A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D832933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>Past Psychiatric/Medication Treatment:</w:t>
            </w:r>
          </w:p>
        </w:tc>
      </w:tr>
      <w:tr w:rsidR="00E50CE8" w:rsidRPr="00C742BB" w14:paraId="6A6B853D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B18330D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619C7630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35764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BB8DD50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4A6EE7A1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418D5D87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0707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5D24FCC" w14:textId="77777777" w:rsidTr="00771851">
        <w:trPr>
          <w:trHeight w:val="526"/>
        </w:trPr>
        <w:tc>
          <w:tcPr>
            <w:tcW w:w="11016" w:type="dxa"/>
            <w:tcBorders>
              <w:left w:val="nil"/>
              <w:right w:val="nil"/>
            </w:tcBorders>
          </w:tcPr>
          <w:p w14:paraId="6749D08B" w14:textId="77777777" w:rsidR="0062075E" w:rsidRPr="00C742BB" w:rsidRDefault="0062075E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3E2D5CEC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404BFCC8" w14:textId="77777777" w:rsidR="008814E6" w:rsidRPr="00C742BB" w:rsidRDefault="008814E6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04DB7D3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52A286" w14:textId="77777777" w:rsidR="00E50CE8" w:rsidRDefault="00E50CE8" w:rsidP="00C006CA">
            <w:pPr>
              <w:rPr>
                <w:rFonts w:asciiTheme="majorHAnsi" w:hAnsiTheme="majorHAnsi"/>
              </w:rPr>
            </w:pPr>
          </w:p>
          <w:p w14:paraId="1631D1E3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lastRenderedPageBreak/>
              <w:t>Current Treatment: (type, length, frequency, goals and issues in current therapy)</w:t>
            </w:r>
          </w:p>
        </w:tc>
      </w:tr>
      <w:tr w:rsidR="00E50CE8" w:rsidRPr="00C742BB" w14:paraId="47B0378B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091E2A3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6208EF70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FAF67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3F0E1AB4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0BD6808B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34460D0B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34CCD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0CB0523C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7E6F3E27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D4FA60B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F8935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272D99C2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73A1F47F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44A2632B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0776D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2D0AF6A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24C348E8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04CEA96C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AE66C1E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  <w:r w:rsidRPr="00C742BB">
              <w:rPr>
                <w:rFonts w:asciiTheme="majorHAnsi" w:hAnsiTheme="majorHAnsi"/>
              </w:rPr>
              <w:t xml:space="preserve">Relevant Psychosocial History: (developmental/family/substance abuse </w:t>
            </w:r>
            <w:proofErr w:type="spellStart"/>
            <w:r w:rsidRPr="00C742BB">
              <w:rPr>
                <w:rFonts w:asciiTheme="majorHAnsi" w:hAnsiTheme="majorHAnsi"/>
              </w:rPr>
              <w:t>hx</w:t>
            </w:r>
            <w:proofErr w:type="spellEnd"/>
            <w:r w:rsidRPr="00C742BB">
              <w:rPr>
                <w:rFonts w:asciiTheme="majorHAnsi" w:hAnsiTheme="majorHAnsi"/>
              </w:rPr>
              <w:t xml:space="preserve">/family mental health </w:t>
            </w:r>
            <w:proofErr w:type="spellStart"/>
            <w:r w:rsidRPr="00C742BB">
              <w:rPr>
                <w:rFonts w:asciiTheme="majorHAnsi" w:hAnsiTheme="majorHAnsi"/>
              </w:rPr>
              <w:t>hx</w:t>
            </w:r>
            <w:proofErr w:type="spellEnd"/>
            <w:r w:rsidRPr="00C742BB">
              <w:rPr>
                <w:rFonts w:asciiTheme="majorHAnsi" w:hAnsiTheme="majorHAnsi"/>
              </w:rPr>
              <w:t>)</w:t>
            </w:r>
          </w:p>
        </w:tc>
      </w:tr>
      <w:tr w:rsidR="00E50CE8" w:rsidRPr="00C742BB" w14:paraId="2DC40818" w14:textId="77777777" w:rsidTr="00577B2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74644A4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E5BF9D7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74341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1169497C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298C9628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7ADF5B44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4E26E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286357CA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65BD4094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56B38CF5" w14:textId="77777777" w:rsidTr="00577B2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BBB0D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6BC6D8F1" w14:textId="77777777" w:rsidTr="00577B2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4133656D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  <w:tr w:rsidR="00E50CE8" w:rsidRPr="00C742BB" w14:paraId="58BC17E5" w14:textId="77777777" w:rsidTr="00577B2A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67D874B" w14:textId="77777777" w:rsidR="00C742BB" w:rsidRPr="00C742BB" w:rsidRDefault="00C742BB" w:rsidP="00C006CA">
            <w:pPr>
              <w:rPr>
                <w:rFonts w:asciiTheme="majorHAnsi" w:hAnsiTheme="majorHAnsi"/>
              </w:rPr>
            </w:pPr>
          </w:p>
        </w:tc>
      </w:tr>
    </w:tbl>
    <w:p w14:paraId="42ED8941" w14:textId="77777777" w:rsidR="00474003" w:rsidRDefault="00474003" w:rsidP="00577B2A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075E" w:rsidRPr="00C742BB" w14:paraId="6C127A74" w14:textId="77777777" w:rsidTr="00C006C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DB74D05" w14:textId="77777777" w:rsidR="0062075E" w:rsidRDefault="0062075E" w:rsidP="006207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On-going Medical Conditions/Health Problems:</w:t>
            </w:r>
          </w:p>
        </w:tc>
      </w:tr>
      <w:tr w:rsidR="0062075E" w:rsidRPr="00C742BB" w14:paraId="7730202B" w14:textId="77777777" w:rsidTr="00B60566">
        <w:trPr>
          <w:trHeight w:val="516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1BF0927A" w14:textId="77777777" w:rsidR="0062075E" w:rsidRDefault="0062075E" w:rsidP="00474003">
            <w:pPr>
              <w:rPr>
                <w:rFonts w:asciiTheme="majorHAnsi" w:hAnsiTheme="majorHAnsi"/>
              </w:rPr>
            </w:pPr>
          </w:p>
        </w:tc>
      </w:tr>
      <w:tr w:rsidR="0062075E" w:rsidRPr="00C742BB" w14:paraId="4ED64FB5" w14:textId="77777777" w:rsidTr="00582641">
        <w:trPr>
          <w:trHeight w:val="516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0C4F0743" w14:textId="77777777" w:rsidR="0062075E" w:rsidRDefault="0062075E" w:rsidP="00474003">
            <w:pPr>
              <w:rPr>
                <w:rFonts w:asciiTheme="majorHAnsi" w:hAnsiTheme="majorHAnsi"/>
              </w:rPr>
            </w:pPr>
          </w:p>
        </w:tc>
      </w:tr>
      <w:tr w:rsidR="0062075E" w:rsidRPr="00C742BB" w14:paraId="7A1313E9" w14:textId="77777777" w:rsidTr="00582641">
        <w:trPr>
          <w:trHeight w:val="516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0EBCBFB4" w14:textId="77777777" w:rsidR="0062075E" w:rsidRDefault="0062075E" w:rsidP="00474003">
            <w:pPr>
              <w:rPr>
                <w:rFonts w:asciiTheme="majorHAnsi" w:hAnsiTheme="majorHAnsi"/>
              </w:rPr>
            </w:pPr>
          </w:p>
        </w:tc>
      </w:tr>
      <w:tr w:rsidR="0062075E" w:rsidRPr="00C742BB" w14:paraId="30FF3E47" w14:textId="77777777" w:rsidTr="00582641">
        <w:trPr>
          <w:trHeight w:val="516"/>
        </w:trPr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48EFC256" w14:textId="77777777" w:rsidR="0062075E" w:rsidRDefault="0062075E" w:rsidP="00474003">
            <w:pPr>
              <w:rPr>
                <w:rFonts w:asciiTheme="majorHAnsi" w:hAnsiTheme="majorHAnsi"/>
              </w:rPr>
            </w:pPr>
          </w:p>
        </w:tc>
      </w:tr>
      <w:tr w:rsidR="0062075E" w:rsidRPr="00C742BB" w14:paraId="15F402DE" w14:textId="77777777" w:rsidTr="00C006C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B04E5E3" w14:textId="77777777" w:rsidR="0062075E" w:rsidRDefault="0062075E" w:rsidP="00474003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314A7D44" w14:textId="77777777" w:rsidTr="00C006C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D1ECA7A" w14:textId="77777777" w:rsidR="00474003" w:rsidRPr="00C742BB" w:rsidRDefault="00474003" w:rsidP="004740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Additional </w:t>
            </w:r>
            <w:r w:rsidRPr="00C742BB">
              <w:rPr>
                <w:rFonts w:asciiTheme="majorHAnsi" w:hAnsiTheme="majorHAnsi"/>
              </w:rPr>
              <w:t xml:space="preserve">Relevant </w:t>
            </w:r>
            <w:r>
              <w:rPr>
                <w:rFonts w:asciiTheme="majorHAnsi" w:hAnsiTheme="majorHAnsi"/>
              </w:rPr>
              <w:t>Information:</w:t>
            </w:r>
          </w:p>
        </w:tc>
      </w:tr>
      <w:tr w:rsidR="00474003" w:rsidRPr="00C742BB" w14:paraId="53318820" w14:textId="77777777" w:rsidTr="00C006C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1B47678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69294D38" w14:textId="77777777" w:rsidTr="00C006C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05BF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2153320B" w14:textId="77777777" w:rsidTr="00C006C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70845F91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754BC4AD" w14:textId="77777777" w:rsidTr="00C006C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386EC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03D6BE5F" w14:textId="77777777" w:rsidTr="00C006C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76C522D8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4100D77B" w14:textId="77777777" w:rsidTr="00C006CA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1E667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2D7A875E" w14:textId="77777777" w:rsidTr="00C006CA"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14:paraId="58577042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  <w:tr w:rsidR="00474003" w:rsidRPr="00C742BB" w14:paraId="55C21FB0" w14:textId="77777777" w:rsidTr="00C006CA">
        <w:tc>
          <w:tcPr>
            <w:tcW w:w="11016" w:type="dxa"/>
            <w:tcBorders>
              <w:top w:val="nil"/>
              <w:left w:val="nil"/>
              <w:right w:val="nil"/>
            </w:tcBorders>
          </w:tcPr>
          <w:p w14:paraId="50A7F07F" w14:textId="77777777" w:rsidR="00474003" w:rsidRPr="00C742BB" w:rsidRDefault="00474003" w:rsidP="00C006CA">
            <w:pPr>
              <w:rPr>
                <w:rFonts w:asciiTheme="majorHAnsi" w:hAnsiTheme="majorHAnsi"/>
              </w:rPr>
            </w:pPr>
          </w:p>
        </w:tc>
      </w:tr>
    </w:tbl>
    <w:p w14:paraId="13467DD4" w14:textId="77777777" w:rsidR="00474003" w:rsidRDefault="00577B2A" w:rsidP="00577B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1255EE28" w14:textId="77777777" w:rsidR="008209C3" w:rsidRDefault="00C742BB" w:rsidP="00577B2A">
      <w:pPr>
        <w:jc w:val="center"/>
        <w:rPr>
          <w:rFonts w:asciiTheme="majorHAnsi" w:hAnsiTheme="majorHAnsi"/>
        </w:rPr>
      </w:pPr>
      <w:r w:rsidRPr="00C742BB">
        <w:rPr>
          <w:rFonts w:asciiTheme="majorHAnsi" w:hAnsiTheme="majorHAnsi"/>
        </w:rPr>
        <w:t>Please fax (931-598-1261) or submit completed referral to CAPS’ front desk.</w:t>
      </w:r>
    </w:p>
    <w:p w14:paraId="059E3A98" w14:textId="77777777" w:rsidR="00D7018B" w:rsidRDefault="00D7018B" w:rsidP="00577B2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Please make sure the consent form is completed and included.  It is strongly recommended that the Schedule Form be completed and attached as well in order to streamline</w:t>
      </w:r>
      <w:r w:rsidR="00ED48BA">
        <w:rPr>
          <w:rFonts w:asciiTheme="majorHAnsi" w:hAnsiTheme="majorHAnsi"/>
        </w:rPr>
        <w:t xml:space="preserve"> the referral process.</w:t>
      </w:r>
    </w:p>
    <w:p w14:paraId="223A8654" w14:textId="77777777" w:rsidR="00474003" w:rsidRDefault="00474003">
      <w:pPr>
        <w:rPr>
          <w:rFonts w:asciiTheme="majorHAnsi" w:hAnsiTheme="majorHAnsi"/>
        </w:rPr>
      </w:pPr>
    </w:p>
    <w:sectPr w:rsidR="00474003" w:rsidSect="008209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F044F" w14:textId="77777777" w:rsidR="00930E0C" w:rsidRDefault="00930E0C" w:rsidP="00E65CFA">
      <w:pPr>
        <w:spacing w:after="0" w:line="240" w:lineRule="auto"/>
      </w:pPr>
      <w:r>
        <w:separator/>
      </w:r>
    </w:p>
  </w:endnote>
  <w:endnote w:type="continuationSeparator" w:id="0">
    <w:p w14:paraId="58B02D57" w14:textId="77777777" w:rsidR="00930E0C" w:rsidRDefault="00930E0C" w:rsidP="00E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26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37F6C" w14:textId="77777777" w:rsidR="00E65CFA" w:rsidRDefault="00E65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6C14D8" w14:textId="77777777" w:rsidR="00E65CFA" w:rsidRDefault="00E65C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BFF4" w14:textId="77777777" w:rsidR="00930E0C" w:rsidRDefault="00930E0C" w:rsidP="00E65CFA">
      <w:pPr>
        <w:spacing w:after="0" w:line="240" w:lineRule="auto"/>
      </w:pPr>
      <w:r>
        <w:separator/>
      </w:r>
    </w:p>
  </w:footnote>
  <w:footnote w:type="continuationSeparator" w:id="0">
    <w:p w14:paraId="5A8C19B0" w14:textId="77777777" w:rsidR="00930E0C" w:rsidRDefault="00930E0C" w:rsidP="00E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839FC"/>
    <w:multiLevelType w:val="hybridMultilevel"/>
    <w:tmpl w:val="1248DA38"/>
    <w:lvl w:ilvl="0" w:tplc="C502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4C4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FA"/>
    <w:rsid w:val="00156288"/>
    <w:rsid w:val="002C6A82"/>
    <w:rsid w:val="00343671"/>
    <w:rsid w:val="00395D25"/>
    <w:rsid w:val="003D0BE9"/>
    <w:rsid w:val="003E3390"/>
    <w:rsid w:val="003F505C"/>
    <w:rsid w:val="00474003"/>
    <w:rsid w:val="004D4578"/>
    <w:rsid w:val="00577B2A"/>
    <w:rsid w:val="006076CF"/>
    <w:rsid w:val="0062075E"/>
    <w:rsid w:val="0062077C"/>
    <w:rsid w:val="00652DDB"/>
    <w:rsid w:val="00682330"/>
    <w:rsid w:val="00735FD3"/>
    <w:rsid w:val="008209C3"/>
    <w:rsid w:val="008814E6"/>
    <w:rsid w:val="008C3810"/>
    <w:rsid w:val="008F7D1E"/>
    <w:rsid w:val="00901127"/>
    <w:rsid w:val="00930E0C"/>
    <w:rsid w:val="0098573A"/>
    <w:rsid w:val="00A017E0"/>
    <w:rsid w:val="00A53B1D"/>
    <w:rsid w:val="00A92AAC"/>
    <w:rsid w:val="00B23F27"/>
    <w:rsid w:val="00B26D55"/>
    <w:rsid w:val="00B65BB8"/>
    <w:rsid w:val="00B81810"/>
    <w:rsid w:val="00C11586"/>
    <w:rsid w:val="00C47F73"/>
    <w:rsid w:val="00C742BB"/>
    <w:rsid w:val="00CD06D3"/>
    <w:rsid w:val="00D20547"/>
    <w:rsid w:val="00D7018B"/>
    <w:rsid w:val="00DA43FA"/>
    <w:rsid w:val="00E50CE8"/>
    <w:rsid w:val="00E65CFA"/>
    <w:rsid w:val="00ED48BA"/>
    <w:rsid w:val="00F32809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89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FA"/>
    <w:pPr>
      <w:ind w:left="720"/>
      <w:contextualSpacing/>
    </w:pPr>
  </w:style>
  <w:style w:type="table" w:styleId="TableGrid">
    <w:name w:val="Table Grid"/>
    <w:basedOn w:val="TableNormal"/>
    <w:uiPriority w:val="59"/>
    <w:rsid w:val="0082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FA"/>
  </w:style>
  <w:style w:type="paragraph" w:styleId="Footer">
    <w:name w:val="footer"/>
    <w:basedOn w:val="Normal"/>
    <w:link w:val="FooterChar"/>
    <w:uiPriority w:val="99"/>
    <w:unhideWhenUsed/>
    <w:rsid w:val="00E6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FA"/>
  </w:style>
  <w:style w:type="paragraph" w:styleId="BalloonText">
    <w:name w:val="Balloon Text"/>
    <w:basedOn w:val="Normal"/>
    <w:link w:val="BalloonTextChar"/>
    <w:uiPriority w:val="99"/>
    <w:semiHidden/>
    <w:unhideWhenUsed/>
    <w:rsid w:val="0015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meashby</dc:creator>
  <cp:lastModifiedBy>Meredith Garrett</cp:lastModifiedBy>
  <cp:revision>2</cp:revision>
  <cp:lastPrinted>2016-07-14T13:55:00Z</cp:lastPrinted>
  <dcterms:created xsi:type="dcterms:W3CDTF">2019-05-13T18:31:00Z</dcterms:created>
  <dcterms:modified xsi:type="dcterms:W3CDTF">2019-05-13T18:31:00Z</dcterms:modified>
</cp:coreProperties>
</file>